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rPr>
          <w:rFonts w:ascii="微软雅黑" w:hAnsi="微软雅黑"/>
          <w:sz w:val="40"/>
        </w:rPr>
        <w:t>综采三队 AI分析报告</w:t>
      </w:r>
    </w:p>
    <w:p>
      <w:r>
        <w:t>生成时间：2026-05-30 18:22:54</w:t>
      </w:r>
    </w:p>
    <w:p>
      <w:r>
        <w:t>生成系统：神东煤炭综采工作面数据管理与AI分析系统</w:t>
      </w:r>
    </w:p>
    <w:p/>
    <w:p>
      <w:pPr>
        <w:pStyle w:val="Heading1"/>
      </w:pPr>
      <w:r>
        <w:rPr>
          <w:rFonts w:ascii="微软雅黑" w:hAnsi="微软雅黑"/>
          <w:sz w:val="32"/>
        </w:rPr>
        <w:t>综采三队设备运维分析报告</w:t>
      </w:r>
    </w:p>
    <w:p>
      <w:r>
        <w:t>**报告生成时间**：2026-05-30 18:22:03</w:t>
      </w:r>
    </w:p>
    <w:p>
      <w:r>
        <w:t>**编制单位**：神东煤炭集团智能运维中心</w:t>
      </w:r>
    </w:p>
    <w:p>
      <w:r>
        <w:t>**适用对象**：综采三队</w:t>
      </w:r>
    </w:p>
    <w:p>
      <w:pPr>
        <w:pStyle w:val="Heading2"/>
      </w:pPr>
      <w:r>
        <w:rPr>
          <w:rFonts w:ascii="微软雅黑" w:hAnsi="微软雅黑"/>
          <w:sz w:val="28"/>
        </w:rPr>
        <w:t>一、概述</w:t>
      </w:r>
    </w:p>
    <w:p>
      <w:r>
        <w:t>本报告基于2026年5月30日18:22:03采集的实时监测数据，对综采三队主要生产设备（以液压支架电液控制系统及输送机驱动单元为主）的运行状态进行全面分析。本次分析共覆盖409个监测点，重点评估了“三机”关键驱动部件的电气参数、机械温度及液压系统压力，旨在识别潜在故障隐患，保障井下安全生产。</w:t>
      </w:r>
    </w:p>
    <w:p>
      <w:pPr>
        <w:pStyle w:val="Heading2"/>
      </w:pPr>
      <w:r>
        <w:rPr>
          <w:rFonts w:ascii="微软雅黑" w:hAnsi="微软雅黑"/>
          <w:sz w:val="28"/>
        </w:rPr>
        <w:t>二、设备运行状态</w:t>
      </w:r>
    </w:p>
    <w:p>
      <w:pPr>
        <w:pStyle w:val="Heading3"/>
      </w:pPr>
      <w:r>
        <w:rPr>
          <w:rFonts w:ascii="微软雅黑" w:hAnsi="微软雅黑"/>
          <w:sz w:val="24"/>
        </w:rPr>
        <w:t>1. 液压支架电液控制系统 (AFC)</w:t>
      </w:r>
    </w:p>
    <w:p>
      <w:pPr>
        <w:pStyle w:val="ListBullet"/>
      </w:pPr>
      <w:r>
        <w:t>**通信状态**：监测点 `AFC_Heartbeat` 数值为 -29310.0。该数值异常偏低（通常为心跳包计数或状态标识，负值极大可能表示通信中断、数据丢包或传感器初始化异常），需重点关注主控系统通信链路。</w:t>
      </w:r>
    </w:p>
    <w:p>
      <w:pPr>
        <w:pStyle w:val="ListBullet"/>
      </w:pPr>
      <w:r>
        <w:t>**运行速度**：`AFC_Speed` 显示为 698.0 m/min，表明支架推移或移架动作处于高速运行或空载测试状态，需注意机械冲击。</w:t>
      </w:r>
    </w:p>
    <w:p>
      <w:pPr>
        <w:pStyle w:val="Heading3"/>
      </w:pPr>
      <w:r>
        <w:rPr>
          <w:rFonts w:ascii="微软雅黑" w:hAnsi="微软雅黑"/>
          <w:sz w:val="24"/>
        </w:rPr>
        <w:t>2. 平行驱动单元 (ParallelDRV - 推测为中部槽或关键辅助驱动)</w:t>
      </w:r>
    </w:p>
    <w:p>
      <w:pPr>
        <w:pStyle w:val="ListBullet"/>
      </w:pPr>
      <w:r>
        <w:t>**电机状态**：电机处于运行状态，电流 75.0 A，转速 631.0 rpm。</w:t>
      </w:r>
    </w:p>
    <w:p>
      <w:pPr>
        <w:pStyle w:val="ListBullet"/>
      </w:pPr>
      <w:r>
        <w:t>**齿轮箱状态**：油温显示为 0.0 ℃。此数据极不符合运行中设备的物理规律，判定为传感器故障或信号传输错误。</w:t>
      </w:r>
    </w:p>
    <w:p>
      <w:pPr>
        <w:pStyle w:val="Heading3"/>
      </w:pPr>
      <w:r>
        <w:rPr>
          <w:rFonts w:ascii="微软雅黑" w:hAnsi="微软雅黑"/>
          <w:sz w:val="24"/>
        </w:rPr>
        <w:t>3. 尾部驱动单元 (TailDRV - 推测为输送机油缸或尾驱动电机)</w:t>
      </w:r>
    </w:p>
    <w:p>
      <w:pPr>
        <w:pStyle w:val="ListBullet"/>
      </w:pPr>
      <w:r>
        <w:t>**电机运行**：电流 87.0 A，转速 630.0 rpm，电压 4505.0 V。负载相对平稳，未触发过载故障 (`OverLoadFault`: 0)。</w:t>
      </w:r>
    </w:p>
    <w:p>
      <w:pPr>
        <w:pStyle w:val="ListBullet"/>
      </w:pPr>
      <w:r>
        <w:t>**温度分布**：绕组温度正常（38.0 ℃），前后轴温度较低（30.0 ℃ / 27.0 ℃），表明散热良好或负载较轻。</w:t>
      </w:r>
    </w:p>
    <w:p>
      <w:pPr>
        <w:pStyle w:val="ListBullet"/>
      </w:pPr>
      <w:r>
        <w:t>**齿轮箱状态**：油温 25.0 ℃，处于环境温度范围，若设备已长期运行，此温度偏低可能暗示润滑不良或传感器漂移；冷却压力 0.0 bar，需确认冷却系统是否开启或传感器失效。</w:t>
      </w:r>
    </w:p>
    <w:p>
      <w:pPr>
        <w:pStyle w:val="Heading3"/>
      </w:pPr>
      <w:r>
        <w:rPr>
          <w:rFonts w:ascii="微软雅黑" w:hAnsi="微软雅黑"/>
          <w:sz w:val="24"/>
        </w:rPr>
        <w:t>4. 垂直驱动单元 (VerticalDRV - 推测为升降电机)</w:t>
      </w:r>
    </w:p>
    <w:p>
      <w:pPr>
        <w:pStyle w:val="ListBullet"/>
      </w:pPr>
      <w:r>
        <w:t>**齿轮箱状态**：油温显示为 0.0 ℃，同样存在传感器数据异常嫌疑。</w:t>
      </w:r>
    </w:p>
    <w:p>
      <w:pPr>
        <w:pStyle w:val="Heading3"/>
      </w:pPr>
      <w:r>
        <w:rPr>
          <w:rFonts w:ascii="微软雅黑" w:hAnsi="微软雅黑"/>
          <w:sz w:val="24"/>
        </w:rPr>
        <w:t>5. 安全急停系统 (EStop)</w:t>
      </w:r>
    </w:p>
    <w:p>
      <w:pPr>
        <w:pStyle w:val="ListBullet"/>
      </w:pPr>
      <w:r>
        <w:t>所有采集到的急停按钮信号 (`HN_EStop1` 至 `HN_EStop26` 等) 均为 0，表明全区域无急停触发，安全防护回路正常闭合。</w:t>
      </w:r>
    </w:p>
    <w:p>
      <w:pPr>
        <w:pStyle w:val="Heading2"/>
      </w:pPr>
      <w:r>
        <w:rPr>
          <w:rFonts w:ascii="微软雅黑" w:hAnsi="微软雅黑"/>
          <w:sz w:val="28"/>
        </w:rPr>
        <w:t>三、关键参数分析</w:t>
      </w:r>
    </w:p>
    <w:p>
      <w:r>
        <w:t>| 参数类别 | 监测点位 | 当前值 | 标准参考范围 | 状态评估 |</w:t>
      </w:r>
    </w:p>
    <w:p>
      <w:r>
        <w:t>| :--- | :--- | :--- | :--- | :--- |</w:t>
      </w:r>
    </w:p>
    <w:p>
      <w:r>
        <w:t>| **电压** | `AFC_TailDRV_MOT_Voltage` | 4505.0 V | 4100V - 4500V | **偏高**：略高于额定上限，需关注电网波动对绝缘的影响。 |</w:t>
      </w:r>
    </w:p>
    <w:p>
      <w:r>
        <w:t>| **电压** | `AFC_ParallelDRV_MOT_Voltage` | 4450.0 V | 4100V - 4500V | **正常**：处于合理区间。 |</w:t>
      </w:r>
    </w:p>
    <w:p>
      <w:r>
        <w:t>| **电流** | `AFC_TailDRV_MOT_Current` | 87.0 A | 视负载而定 | **正常**：无过载报警，负载平稳。 |</w:t>
      </w:r>
    </w:p>
    <w:p>
      <w:r>
        <w:t>| **电流** | `AFC_ParallelDRV_MOT_Current` | 75.0 A | 视负载而定 | **正常**：运行平稳。 |</w:t>
      </w:r>
    </w:p>
    <w:p>
      <w:r>
        <w:t>| **温度** | `AFC_*_GEA_OilTemp` | 0.0 ℃ | 30℃ - 70℃ | **异常**：显示为0，极大概率为传感器断路或信号故障。 |</w:t>
      </w:r>
    </w:p>
    <w:p>
      <w:r>
        <w:t>| **温度** | `AFC_*_MOT_WindingTemp` | 37.0 - 38.0 ℃ | &lt; 80℃ (B级) | **正常**：绕组温升正常，无过热风险。 |</w:t>
      </w:r>
    </w:p>
    <w:p>
      <w:r>
        <w:t>| **压力** | `AFC_TailDRV_GEA_CoolPressure` | 0.0 bar | &gt; 0.2 bar (若开启) | **异常**：若无冷却需求则为0，若有冷却需求则系统未工作或传感器故障。 |</w:t>
      </w:r>
    </w:p>
    <w:p>
      <w:r>
        <w:t>| **压力** | `AFC_TailDRV_TensionSys_CylinderPressure` | 112.0 MPa | 视工艺而定 | **高值**：需确认是否为张紧缸工作压力，112MPa属于高压，需确认管路密封性。 |</w:t>
      </w:r>
    </w:p>
    <w:p>
      <w:pPr>
        <w:pStyle w:val="Heading2"/>
      </w:pPr>
      <w:r>
        <w:rPr>
          <w:rFonts w:ascii="微软雅黑" w:hAnsi="微软雅黑"/>
          <w:sz w:val="28"/>
        </w:rPr>
        <w:t>四、存在问题</w:t>
      </w:r>
    </w:p>
    <w:p>
      <w:pPr>
        <w:pStyle w:val="ListNumber"/>
      </w:pPr>
      <w:r>
        <w:t>**传感器数据异常（严重）**：</w:t>
      </w:r>
    </w:p>
    <w:p>
      <w:r>
        <w:t>*   多个关键齿轮箱油温监测点（`AFC_ParallelDRV_GEA_OilTemp`, `AFC_VerticalDRV_GEA_OilTemp`）显示为 **0.0 ℃**。在设备运行（电机有转速、有电流）的情况下，齿轮箱油温不可能为0度。这强烈暗示温度传感器损坏、线路断路或PLC采集模块故障。</w:t>
      </w:r>
    </w:p>
    <w:p>
      <w:r>
        <w:t>*   `AFC_Heartbeat` 值为 **-29310.0**，非正常心跳数值，表明电液控制主站与上位机或下位机之间的通信存在严重异常或数据解析错误。</w:t>
      </w:r>
    </w:p>
    <w:p>
      <w:r>
        <w:t>2.  **供电电压偏高**：</w:t>
      </w:r>
    </w:p>
    <w:p>
      <w:r>
        <w:t>*   尾部驱动电机电压 `AFC_TailDRV_MOT_Voltage` 达到 **4505.0 V**，超过一般矿用隔爆型高压电机额定电压上限（通常为4500V或更低，视具体型号而定）。长期过压运行会加速电机绝缘老化，增加击穿风险。</w:t>
      </w:r>
    </w:p>
    <w:p>
      <w:r>
        <w:t>3.  **冷却系统状态不明**：</w:t>
      </w:r>
    </w:p>
    <w:p>
      <w:r>
        <w:t>*   尾部驱动齿轮箱冷却压力为 **0.0 bar**。若该工况下需要开启强制冷却，则说明冷却泵未启动或管路堵塞；若无需冷却，则需确认该参数监测的逻辑有效性。</w:t>
      </w:r>
    </w:p>
    <w:p>
      <w:r>
        <w:t>4.  **数据完整性缺失**：</w:t>
      </w:r>
    </w:p>
    <w:p>
      <w:r>
        <w:t>*   报告中提及“还有19条”三机数据和“还有350条”其他数据未完全展示，可能存在未列出的异常点，建议查看完整日志。</w:t>
      </w:r>
    </w:p>
    <w:p>
      <w:pPr>
        <w:pStyle w:val="Heading2"/>
      </w:pPr>
      <w:r>
        <w:rPr>
          <w:rFonts w:ascii="微软雅黑" w:hAnsi="微软雅黑"/>
          <w:sz w:val="28"/>
        </w:rPr>
        <w:t>五、改进建议</w:t>
      </w:r>
    </w:p>
    <w:p>
      <w:pPr>
        <w:pStyle w:val="ListNumber"/>
      </w:pPr>
      <w:r>
        <w:t>**立即排查传感器故障**：</w:t>
      </w:r>
    </w:p>
    <w:p>
      <w:r>
        <w:t>*   **优先级：高**。立即安排检修人员检查平行驱动、垂直驱动及尾部驱动齿轮箱的油温传感器及其接线。对比红外测温仪实测温度，确认是传感器硬件故障还是信号干扰。</w:t>
      </w:r>
    </w:p>
    <w:p>
      <w:r>
        <w:t>*   检查 `AFC_Heartbeat` 通信链路，重启电液控主控制器或检查工业以太网交换机状态，恢复心跳信号的正常交互。</w:t>
      </w:r>
    </w:p>
    <w:p>
      <w:r>
        <w:t>2.  **监测电网电压**：</w:t>
      </w:r>
    </w:p>
    <w:p>
      <w:r>
        <w:t>*   联系供电部门监测采区变电站输出电压，检查变压器分接开关位置及线缆压降情况。若电压持续高于4500V，需调整变压器档位或检查负荷分配，防止电机绝缘受损。</w:t>
      </w:r>
    </w:p>
    <w:p>
      <w:r>
        <w:t>3.  **确认冷却系统工况**：</w:t>
      </w:r>
    </w:p>
    <w:p>
      <w:r>
        <w:t>*   核实尾部驱动单元当前工况是否启用冷却系统。若应启用而未启用，检查冷却泵电机及水路阀门；若无需启用，建议在监控系统中屏蔽或标注该报警阈值，避免误报。</w:t>
      </w:r>
    </w:p>
    <w:p>
      <w:r>
        <w:t>4.  **完善数据监控闭环**：</w:t>
      </w:r>
    </w:p>
    <w:p>
      <w:r>
        <w:t>*   针对 `AFC_TailDRV_TensionSys_CylinderStroke` 显示为 **352.0 MPa**（单位疑似错误，行程通常为mm，压力为MPa），需核实传感器标定参数。若为压力值，352MPa远超常规液压系统压力（通常31.5MPa或40MPa），极可能是传感器量程错误或信号溢出，需立即校准。</w:t>
      </w:r>
    </w:p>
    <w:p>
      <w:pPr>
        <w:pStyle w:val="Heading2"/>
      </w:pPr>
      <w:r>
        <w:rPr>
          <w:rFonts w:ascii="微软雅黑" w:hAnsi="微软雅黑"/>
          <w:sz w:val="28"/>
        </w:rPr>
        <w:t>六、总结</w:t>
      </w:r>
    </w:p>
    <w:p>
      <w:r>
        <w:t>综采三队设备整体电气运行平稳，电机负载正常，无急停触发，基本生产功能未受影响。然而，**监测系统的准确性存在重大隐患**，特别是多处关键温度传感器显示为0度、心跳信号异常以及部分压力/行程参数单位或数值存疑，导致无法真实反映设备机械磨损和热态状况。</w:t>
      </w:r>
    </w:p>
    <w:p>
      <w:r>
        <w:t>**下一步工作重点**应从“保生产”转向“保监测”，优先修复故障传感器和通信链路，确保运维数据的真实性，为后续的预测性维护提供可靠依据。</w:t>
      </w:r>
    </w:p>
    <w:p/>
    <w:p>
      <w:r>
        <w:t>*注：本报告由神东慧知基于实时数据自动生成，建议结合现场人工巡检结果综合判断。*</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微软雅黑" w:hAnsi="微软雅黑"/>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